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4ED" w:rsidRDefault="00D63927" w:rsidP="00D63927">
      <w:pPr>
        <w:jc w:val="center"/>
      </w:pPr>
      <w:r w:rsidRPr="00D63927">
        <w:rPr>
          <w:rFonts w:hint="eastAsia"/>
          <w:sz w:val="26"/>
        </w:rPr>
        <w:t>2017年春季学期同等学力答辩安排</w:t>
      </w:r>
    </w:p>
    <w:p w:rsidR="00D63927" w:rsidRDefault="00D63927" w:rsidP="00D63927"/>
    <w:tbl>
      <w:tblPr>
        <w:tblW w:w="4750" w:type="pct"/>
        <w:jc w:val="center"/>
        <w:tblBorders>
          <w:top w:val="single" w:sz="6" w:space="0" w:color="D4D4D4"/>
          <w:left w:val="single" w:sz="6" w:space="0" w:color="D4D4D4"/>
          <w:bottom w:val="single" w:sz="6" w:space="0" w:color="D4D4D4"/>
          <w:right w:val="single" w:sz="6" w:space="0" w:color="D4D4D4"/>
        </w:tblBorders>
        <w:tblCellMar>
          <w:top w:w="15" w:type="dxa"/>
          <w:left w:w="15" w:type="dxa"/>
          <w:bottom w:w="15" w:type="dxa"/>
          <w:right w:w="15" w:type="dxa"/>
        </w:tblCellMar>
        <w:tblLook w:val="04A0" w:firstRow="1" w:lastRow="0" w:firstColumn="1" w:lastColumn="0" w:noHBand="0" w:noVBand="1"/>
      </w:tblPr>
      <w:tblGrid>
        <w:gridCol w:w="988"/>
        <w:gridCol w:w="618"/>
        <w:gridCol w:w="2213"/>
        <w:gridCol w:w="4471"/>
      </w:tblGrid>
      <w:tr w:rsidR="00D63927" w:rsidTr="00DB2403">
        <w:trPr>
          <w:tblHeader/>
          <w:jc w:val="center"/>
        </w:trPr>
        <w:tc>
          <w:tcPr>
            <w:tcW w:w="0" w:type="auto"/>
            <w:tcBorders>
              <w:top w:val="single" w:sz="6" w:space="0" w:color="D4D4D4"/>
              <w:left w:val="single" w:sz="6" w:space="0" w:color="D4D4D4"/>
              <w:bottom w:val="single" w:sz="6" w:space="0" w:color="D4D4D4"/>
              <w:right w:val="single" w:sz="6" w:space="0" w:color="D4D4D4"/>
            </w:tcBorders>
            <w:shd w:val="clear" w:color="auto" w:fill="12B3E7"/>
            <w:tcMar>
              <w:top w:w="75" w:type="dxa"/>
              <w:left w:w="150" w:type="dxa"/>
              <w:bottom w:w="75" w:type="dxa"/>
              <w:right w:w="150" w:type="dxa"/>
            </w:tcMar>
            <w:vAlign w:val="center"/>
            <w:hideMark/>
          </w:tcPr>
          <w:p w:rsidR="00D63927" w:rsidRDefault="00D63927" w:rsidP="00DB2403">
            <w:pPr>
              <w:spacing w:line="240" w:lineRule="exact"/>
              <w:jc w:val="center"/>
              <w:rPr>
                <w:rFonts w:ascii="微软雅黑" w:eastAsia="微软雅黑" w:hAnsi="微软雅黑"/>
                <w:b/>
                <w:bCs/>
                <w:color w:val="FFFFFF"/>
                <w:sz w:val="18"/>
                <w:szCs w:val="18"/>
              </w:rPr>
            </w:pPr>
            <w:r>
              <w:rPr>
                <w:rFonts w:ascii="微软雅黑" w:eastAsia="微软雅黑" w:hAnsi="微软雅黑" w:hint="eastAsia"/>
                <w:b/>
                <w:bCs/>
                <w:color w:val="FFFFFF"/>
                <w:sz w:val="18"/>
                <w:szCs w:val="18"/>
              </w:rPr>
              <w:t>时间</w:t>
            </w:r>
          </w:p>
        </w:tc>
        <w:tc>
          <w:tcPr>
            <w:tcW w:w="0" w:type="auto"/>
            <w:tcBorders>
              <w:top w:val="single" w:sz="6" w:space="0" w:color="D4D4D4"/>
              <w:left w:val="single" w:sz="6" w:space="0" w:color="D4D4D4"/>
              <w:bottom w:val="single" w:sz="6" w:space="0" w:color="D4D4D4"/>
              <w:right w:val="single" w:sz="6" w:space="0" w:color="D4D4D4"/>
            </w:tcBorders>
            <w:shd w:val="clear" w:color="auto" w:fill="12B3E7"/>
            <w:tcMar>
              <w:top w:w="75" w:type="dxa"/>
              <w:left w:w="150" w:type="dxa"/>
              <w:bottom w:w="75" w:type="dxa"/>
              <w:right w:w="150" w:type="dxa"/>
            </w:tcMar>
            <w:vAlign w:val="center"/>
            <w:hideMark/>
          </w:tcPr>
          <w:p w:rsidR="00D63927" w:rsidRDefault="00D63927" w:rsidP="00DB2403">
            <w:pPr>
              <w:spacing w:line="240" w:lineRule="exact"/>
              <w:jc w:val="center"/>
              <w:rPr>
                <w:rFonts w:ascii="微软雅黑" w:eastAsia="微软雅黑" w:hAnsi="微软雅黑"/>
                <w:b/>
                <w:bCs/>
                <w:color w:val="FFFFFF"/>
                <w:sz w:val="18"/>
                <w:szCs w:val="18"/>
              </w:rPr>
            </w:pPr>
            <w:r>
              <w:rPr>
                <w:rFonts w:ascii="微软雅黑" w:eastAsia="微软雅黑" w:hAnsi="微软雅黑" w:hint="eastAsia"/>
                <w:b/>
                <w:bCs/>
                <w:color w:val="FFFFFF"/>
                <w:sz w:val="18"/>
                <w:szCs w:val="18"/>
              </w:rPr>
              <w:t>工作</w:t>
            </w:r>
          </w:p>
        </w:tc>
        <w:tc>
          <w:tcPr>
            <w:tcW w:w="0" w:type="auto"/>
            <w:tcBorders>
              <w:top w:val="single" w:sz="6" w:space="0" w:color="D4D4D4"/>
              <w:left w:val="single" w:sz="6" w:space="0" w:color="D4D4D4"/>
              <w:bottom w:val="single" w:sz="6" w:space="0" w:color="D4D4D4"/>
              <w:right w:val="single" w:sz="6" w:space="0" w:color="D4D4D4"/>
            </w:tcBorders>
            <w:shd w:val="clear" w:color="auto" w:fill="12B3E7"/>
            <w:tcMar>
              <w:top w:w="75" w:type="dxa"/>
              <w:left w:w="150" w:type="dxa"/>
              <w:bottom w:w="75" w:type="dxa"/>
              <w:right w:w="150" w:type="dxa"/>
            </w:tcMar>
            <w:vAlign w:val="center"/>
            <w:hideMark/>
          </w:tcPr>
          <w:p w:rsidR="00D63927" w:rsidRDefault="00D63927" w:rsidP="00DB2403">
            <w:pPr>
              <w:spacing w:line="240" w:lineRule="exact"/>
              <w:jc w:val="center"/>
              <w:rPr>
                <w:rFonts w:ascii="微软雅黑" w:eastAsia="微软雅黑" w:hAnsi="微软雅黑"/>
                <w:b/>
                <w:bCs/>
                <w:color w:val="FFFFFF"/>
                <w:sz w:val="18"/>
                <w:szCs w:val="18"/>
              </w:rPr>
            </w:pPr>
            <w:r>
              <w:rPr>
                <w:rFonts w:ascii="微软雅黑" w:eastAsia="微软雅黑" w:hAnsi="微软雅黑" w:hint="eastAsia"/>
                <w:b/>
                <w:bCs/>
                <w:color w:val="FFFFFF"/>
                <w:sz w:val="18"/>
                <w:szCs w:val="18"/>
              </w:rPr>
              <w:t>具体要求</w:t>
            </w:r>
          </w:p>
        </w:tc>
        <w:tc>
          <w:tcPr>
            <w:tcW w:w="0" w:type="auto"/>
            <w:tcBorders>
              <w:top w:val="single" w:sz="6" w:space="0" w:color="D4D4D4"/>
              <w:left w:val="single" w:sz="6" w:space="0" w:color="D4D4D4"/>
              <w:bottom w:val="single" w:sz="6" w:space="0" w:color="D4D4D4"/>
              <w:right w:val="single" w:sz="6" w:space="0" w:color="D4D4D4"/>
            </w:tcBorders>
            <w:shd w:val="clear" w:color="auto" w:fill="12B3E7"/>
            <w:tcMar>
              <w:top w:w="75" w:type="dxa"/>
              <w:left w:w="150" w:type="dxa"/>
              <w:bottom w:w="75" w:type="dxa"/>
              <w:right w:w="150" w:type="dxa"/>
            </w:tcMar>
            <w:vAlign w:val="center"/>
            <w:hideMark/>
          </w:tcPr>
          <w:p w:rsidR="00D63927" w:rsidRDefault="00D63927" w:rsidP="00DB2403">
            <w:pPr>
              <w:spacing w:line="240" w:lineRule="exact"/>
              <w:jc w:val="center"/>
              <w:rPr>
                <w:rFonts w:ascii="微软雅黑" w:eastAsia="微软雅黑" w:hAnsi="微软雅黑"/>
                <w:b/>
                <w:bCs/>
                <w:color w:val="FFFFFF"/>
                <w:sz w:val="18"/>
                <w:szCs w:val="18"/>
              </w:rPr>
            </w:pPr>
            <w:r>
              <w:rPr>
                <w:rFonts w:ascii="微软雅黑" w:eastAsia="微软雅黑" w:hAnsi="微软雅黑" w:hint="eastAsia"/>
                <w:b/>
                <w:bCs/>
                <w:color w:val="FFFFFF"/>
                <w:sz w:val="18"/>
                <w:szCs w:val="18"/>
              </w:rPr>
              <w:t>完成人</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2月22日前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确认完成培养计划</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(所有非题库、题库、国考已经全部通过,科研成果已经发表）以及完成论文写作</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注：科研成果必须在2月22日前已经见刊。</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3月6日前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提交培养材料，申请答辩，纸质版交到信息楼249</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1、学生系统提交答辩申请。在系统下载填写打印答辩申请报告书，导师签字，交给教务秘书；</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2、填写科研成果一览表，并附科研成果复印件和原件一起</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3、缴纳答辩费6500元，将答辩费缴纳收据</w:t>
            </w:r>
            <w:r>
              <w:rPr>
                <w:rStyle w:val="a3"/>
                <w:rFonts w:ascii="微软雅黑" w:eastAsia="微软雅黑" w:hAnsi="微软雅黑" w:hint="eastAsia"/>
                <w:color w:val="333333"/>
                <w:sz w:val="18"/>
                <w:szCs w:val="18"/>
              </w:rPr>
              <w:t>提交一份给教务秘书</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4、与论文指导老师沟通准备论文预答辩</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w:t>
            </w:r>
            <w:r w:rsidR="004D0FEC">
              <w:rPr>
                <w:rFonts w:ascii="微软雅黑" w:eastAsia="微软雅黑" w:hAnsi="微软雅黑" w:hint="eastAsia"/>
                <w:color w:val="333333"/>
                <w:sz w:val="18"/>
                <w:szCs w:val="18"/>
              </w:rPr>
              <w:t>务必于3月6日前在系统提交答辩申请</w:t>
            </w:r>
            <w:bookmarkStart w:id="0" w:name="_GoBack"/>
            <w:bookmarkEnd w:id="0"/>
          </w:p>
          <w:p w:rsidR="00D63927" w:rsidRDefault="008C2101" w:rsidP="00DB2403">
            <w:pPr>
              <w:spacing w:before="120" w:after="100" w:afterAutospacing="1" w:line="240" w:lineRule="exact"/>
              <w:ind w:firstLine="420"/>
              <w:rPr>
                <w:rFonts w:ascii="微软雅黑" w:eastAsia="微软雅黑" w:hAnsi="微软雅黑"/>
                <w:color w:val="333333"/>
                <w:sz w:val="18"/>
                <w:szCs w:val="18"/>
              </w:rPr>
            </w:pPr>
            <w:hyperlink r:id="rId7" w:history="1">
              <w:r w:rsidR="00D63927">
                <w:rPr>
                  <w:rFonts w:ascii="微软雅黑" w:eastAsia="微软雅黑" w:hAnsi="微软雅黑" w:hint="eastAsia"/>
                  <w:color w:val="FF8A00"/>
                  <w:sz w:val="18"/>
                  <w:szCs w:val="18"/>
                  <w:u w:val="single"/>
                </w:rPr>
                <w:t>http://portal.ruc.edu.cn/ypytdxl/index.jsp</w:t>
              </w:r>
            </w:hyperlink>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帐号：资格卡号    初始密码：</w:t>
            </w:r>
            <w:r w:rsidR="00C560EF">
              <w:rPr>
                <w:rFonts w:ascii="微软雅黑" w:eastAsia="微软雅黑" w:hAnsi="微软雅黑" w:hint="eastAsia"/>
                <w:color w:val="333333"/>
                <w:sz w:val="18"/>
                <w:szCs w:val="18"/>
              </w:rPr>
              <w:t>身份证</w:t>
            </w:r>
            <w:r w:rsidR="00C560EF">
              <w:rPr>
                <w:rFonts w:ascii="微软雅黑" w:eastAsia="微软雅黑" w:hAnsi="微软雅黑"/>
                <w:color w:val="333333"/>
                <w:sz w:val="18"/>
                <w:szCs w:val="18"/>
              </w:rPr>
              <w:t>后</w:t>
            </w:r>
            <w:r w:rsidR="00C560EF">
              <w:rPr>
                <w:rFonts w:ascii="微软雅黑" w:eastAsia="微软雅黑" w:hAnsi="微软雅黑" w:hint="eastAsia"/>
                <w:color w:val="333333"/>
                <w:sz w:val="18"/>
                <w:szCs w:val="18"/>
              </w:rPr>
              <w:t>6位或者123456</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科研成果一览表必须本人签字确认，审核人请指导老师签字确认</w:t>
            </w:r>
            <w:r w:rsidR="00C560EF">
              <w:rPr>
                <w:rFonts w:ascii="微软雅黑" w:eastAsia="微软雅黑" w:hAnsi="微软雅黑" w:hint="eastAsia"/>
                <w:color w:val="333333"/>
                <w:sz w:val="18"/>
                <w:szCs w:val="18"/>
              </w:rPr>
              <w:t>、审核人请指导老师签字确认、审核人请指导老师签字确认（重要的事情说三遍！）</w:t>
            </w:r>
            <w:r>
              <w:rPr>
                <w:rFonts w:ascii="微软雅黑" w:eastAsia="微软雅黑" w:hAnsi="微软雅黑" w:hint="eastAsia"/>
                <w:color w:val="333333"/>
                <w:sz w:val="18"/>
                <w:szCs w:val="18"/>
              </w:rPr>
              <w:t>。</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color w:val="333333"/>
                <w:sz w:val="18"/>
                <w:szCs w:val="18"/>
              </w:rPr>
              <w:t>4</w:t>
            </w:r>
            <w:r>
              <w:rPr>
                <w:rFonts w:ascii="微软雅黑" w:eastAsia="微软雅黑" w:hAnsi="微软雅黑" w:hint="eastAsia"/>
                <w:color w:val="333333"/>
                <w:sz w:val="18"/>
                <w:szCs w:val="18"/>
              </w:rPr>
              <w:t>月</w:t>
            </w:r>
            <w:r>
              <w:rPr>
                <w:rFonts w:ascii="微软雅黑" w:eastAsia="微软雅黑" w:hAnsi="微软雅黑"/>
                <w:color w:val="333333"/>
                <w:sz w:val="18"/>
                <w:szCs w:val="18"/>
              </w:rPr>
              <w:t>1</w:t>
            </w:r>
            <w:r>
              <w:rPr>
                <w:rFonts w:ascii="微软雅黑" w:eastAsia="微软雅黑" w:hAnsi="微软雅黑" w:hint="eastAsia"/>
                <w:color w:val="333333"/>
                <w:sz w:val="18"/>
                <w:szCs w:val="18"/>
              </w:rPr>
              <w:t>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完成预答辩</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按专业分组组织预答辩，预答辩通过方可进入下一阶段，预答辩未通过者，根据预答辩委员会意见，修改论文或延期答辩，修改后，最迟于3月25日之前交电子论文进行论文检测</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学生，导师，学院</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3月25日前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办理审核申请答辩资格的</w:t>
            </w:r>
            <w:r>
              <w:rPr>
                <w:rFonts w:ascii="微软雅黑" w:eastAsia="微软雅黑" w:hAnsi="微软雅黑" w:hint="eastAsia"/>
                <w:color w:val="333333"/>
                <w:sz w:val="18"/>
                <w:szCs w:val="18"/>
              </w:rPr>
              <w:lastRenderedPageBreak/>
              <w:t>手续</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lastRenderedPageBreak/>
              <w:t>1、培养材料提交说明中涉及的材料备齐后，由学院统一到研究生院综合管理办公室办理审核申请答辩资格的手续，通过后方可领取论文封面、答辩记录纸；</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lastRenderedPageBreak/>
              <w:t>2、教务秘书提交学院答辩计划，上报答辩名单。</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lastRenderedPageBreak/>
              <w:t>学院，学生</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FF0000"/>
                <w:sz w:val="18"/>
                <w:szCs w:val="18"/>
              </w:rPr>
              <w:t>逾期不接收答辩计划库之外的人员申请学位；已列入答辩计划库的人员，在规定时间内不得无故中止答辩。</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3月25日前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对论文重复率进行检测</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根据预答辩委员会意见，修改论文，修改后，最迟于3月25日之前交电子论文进行论文检测</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电子论文重复率检测结果说明：对软件检测重复率在30%以上的学位论文，责成修改，本学期不予推荐答辩；对重复率在10%以上，30%以下的论文，应视不同情况修改论文，修改合格后方可列入答辩计划库。</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3月31日前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交标准格式电子论文</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按照中国人民大学论文格式要求排版，格式不符合要求的，评阅人有可能拒绝评阅；</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论文格式查看：</w:t>
            </w:r>
          </w:p>
          <w:p w:rsidR="00D63927" w:rsidRDefault="008C2101" w:rsidP="00DB2403">
            <w:pPr>
              <w:spacing w:before="120" w:after="100" w:afterAutospacing="1" w:line="240" w:lineRule="exact"/>
              <w:ind w:firstLine="420"/>
              <w:rPr>
                <w:rFonts w:ascii="微软雅黑" w:eastAsia="微软雅黑" w:hAnsi="微软雅黑"/>
                <w:color w:val="333333"/>
                <w:sz w:val="18"/>
                <w:szCs w:val="18"/>
              </w:rPr>
            </w:pPr>
            <w:hyperlink r:id="rId8" w:history="1">
              <w:r w:rsidR="00D63927">
                <w:rPr>
                  <w:rFonts w:ascii="微软雅黑" w:eastAsia="微软雅黑" w:hAnsi="微软雅黑" w:hint="eastAsia"/>
                  <w:color w:val="FF8A00"/>
                  <w:sz w:val="18"/>
                  <w:szCs w:val="18"/>
                  <w:u w:val="single"/>
                </w:rPr>
                <w:t>http://grs.ruc.edu.cn/shownews.asp?newsid=1167</w:t>
              </w:r>
            </w:hyperlink>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论文发送至邮箱ly252671575@163.com</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4月7日前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送论文评阅</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学院</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准备论文答辩</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系统打印《答辩决议》（一式两份）、《记录封面》一份，准备答辩PPT、答辩时自备笔记本电脑；</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学生</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4月24日前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评阅书返回</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收集整理评阅书</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学院</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答辩前三天之内</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答辩前准备</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来校开答辩前布置会；</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交1张2寸蓝底证件照；</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根据评阅书修改论文；</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准备答辩</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学生</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lastRenderedPageBreak/>
              <w:t>5月</w:t>
            </w:r>
            <w:r w:rsidR="004D0FEC">
              <w:rPr>
                <w:rFonts w:ascii="微软雅黑" w:eastAsia="微软雅黑" w:hAnsi="微软雅黑"/>
                <w:color w:val="333333"/>
                <w:sz w:val="18"/>
                <w:szCs w:val="18"/>
              </w:rPr>
              <w:t>15</w:t>
            </w:r>
            <w:r>
              <w:rPr>
                <w:rFonts w:ascii="微软雅黑" w:eastAsia="微软雅黑" w:hAnsi="微软雅黑" w:hint="eastAsia"/>
                <w:color w:val="333333"/>
                <w:sz w:val="18"/>
                <w:szCs w:val="18"/>
              </w:rPr>
              <w:t>日-</w:t>
            </w:r>
            <w:r w:rsidR="004D0FEC">
              <w:rPr>
                <w:rFonts w:ascii="微软雅黑" w:eastAsia="微软雅黑" w:hAnsi="微软雅黑"/>
                <w:color w:val="333333"/>
                <w:sz w:val="18"/>
                <w:szCs w:val="18"/>
              </w:rPr>
              <w:t>2</w:t>
            </w:r>
            <w:r>
              <w:rPr>
                <w:rFonts w:ascii="微软雅黑" w:eastAsia="微软雅黑" w:hAnsi="微软雅黑" w:hint="eastAsia"/>
                <w:color w:val="333333"/>
                <w:sz w:val="18"/>
                <w:szCs w:val="18"/>
              </w:rPr>
              <w:t>5日</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 </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（具体日期待定）</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答辩</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具体安排再通知，</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提前布置会场；</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现场携带：</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1. 笔记本电脑，PPT；</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2. 答辩决议（一式两份）；</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3. 答辩记录封面；</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学生</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答辩结束后</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整理材料</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1.整理答辩记录， 6页左右；</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2.选票贴在一张A4纸上；</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3.填写存档材料，卷内文件目录涉及的内容，除“授予学位决定”还没有之外，其他材料按目录顺序排列，并在目录上填写文件日期，上下信息填全，交回；</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学生</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提交论文：印刷版5本交学院；</w:t>
            </w:r>
          </w:p>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电子版提交地址：</w:t>
            </w:r>
            <w:hyperlink r:id="rId9" w:history="1">
              <w:r>
                <w:rPr>
                  <w:rFonts w:ascii="微软雅黑" w:eastAsia="微软雅黑" w:hAnsi="微软雅黑" w:hint="eastAsia"/>
                  <w:color w:val="FF8A00"/>
                  <w:sz w:val="18"/>
                  <w:szCs w:val="18"/>
                  <w:u w:val="single"/>
                </w:rPr>
                <w:t>http://www.lib.ruc.edu.cn</w:t>
              </w:r>
            </w:hyperlink>
            <w:r>
              <w:rPr>
                <w:rFonts w:ascii="微软雅黑" w:eastAsia="微软雅黑" w:hAnsi="微软雅黑" w:hint="eastAsia"/>
                <w:color w:val="333333"/>
                <w:sz w:val="18"/>
                <w:szCs w:val="18"/>
              </w:rPr>
              <w:t>（中国人民大学图书馆）；</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Style w:val="a3"/>
                <w:rFonts w:ascii="微软雅黑" w:eastAsia="微软雅黑" w:hAnsi="微软雅黑" w:hint="eastAsia"/>
                <w:color w:val="333333"/>
                <w:sz w:val="18"/>
                <w:szCs w:val="18"/>
              </w:rPr>
              <w:t>学生</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学期结束前</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待学院学位委员会和学校学位委员会通过后，颁发硕士学位证书</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提交电子论文</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FF0000"/>
                <w:sz w:val="18"/>
                <w:szCs w:val="18"/>
              </w:rPr>
              <w:t>按照图书馆要求</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学生按照图书馆通知网上提交。网址</w:t>
            </w:r>
            <w:hyperlink r:id="rId10" w:history="1">
              <w:r>
                <w:rPr>
                  <w:rFonts w:ascii="微软雅黑" w:eastAsia="微软雅黑" w:hAnsi="微软雅黑" w:hint="eastAsia"/>
                  <w:color w:val="FF8A00"/>
                  <w:sz w:val="18"/>
                  <w:szCs w:val="18"/>
                  <w:u w:val="single"/>
                </w:rPr>
                <w:t>http://www.lib.ruc.edu.cn</w:t>
              </w:r>
            </w:hyperlink>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未提交学位论文电子版的人员，不予发学位证。</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lastRenderedPageBreak/>
              <w:t>学位信息报盘</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学生通过教务系统完整准确填写各自信息。</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学生</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领取学位证书</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 </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教务秘书本人来学位办签字领取，去校办盖学校钢印及校长签名章。</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FF0000"/>
                <w:sz w:val="18"/>
                <w:szCs w:val="18"/>
              </w:rPr>
              <w:t>照片要求两寸蓝底免冠本人，证书遗失不补。</w:t>
            </w:r>
          </w:p>
        </w:tc>
      </w:tr>
      <w:tr w:rsidR="00D63927" w:rsidTr="00DB2403">
        <w:trPr>
          <w:jc w:val="center"/>
        </w:trPr>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333333"/>
                <w:sz w:val="18"/>
                <w:szCs w:val="18"/>
              </w:rPr>
              <w:t>归档工作</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line="240" w:lineRule="exact"/>
              <w:rPr>
                <w:rFonts w:ascii="微软雅黑" w:eastAsia="微软雅黑" w:hAnsi="微软雅黑"/>
                <w:color w:val="333333"/>
                <w:sz w:val="18"/>
                <w:szCs w:val="18"/>
              </w:rPr>
            </w:pPr>
            <w:r>
              <w:rPr>
                <w:rFonts w:ascii="微软雅黑" w:eastAsia="微软雅黑" w:hAnsi="微软雅黑" w:hint="eastAsia"/>
                <w:color w:val="FF0000"/>
                <w:sz w:val="18"/>
                <w:szCs w:val="18"/>
              </w:rPr>
              <w:t>按具体通知</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333333"/>
                <w:sz w:val="18"/>
                <w:szCs w:val="18"/>
              </w:rPr>
              <w:t>及时准确整理，所有问题在归档前必须修正以确保档案真实完整。</w:t>
            </w:r>
          </w:p>
        </w:tc>
        <w:tc>
          <w:tcPr>
            <w:tcW w:w="0" w:type="auto"/>
            <w:tcBorders>
              <w:top w:val="single" w:sz="6" w:space="0" w:color="D4D4D4"/>
              <w:left w:val="single" w:sz="6" w:space="0" w:color="D4D4D4"/>
              <w:bottom w:val="single" w:sz="6" w:space="0" w:color="D4D4D4"/>
              <w:right w:val="single" w:sz="6" w:space="0" w:color="D4D4D4"/>
            </w:tcBorders>
            <w:tcMar>
              <w:top w:w="75" w:type="dxa"/>
              <w:left w:w="150" w:type="dxa"/>
              <w:bottom w:w="75" w:type="dxa"/>
              <w:right w:w="150" w:type="dxa"/>
            </w:tcMar>
            <w:vAlign w:val="center"/>
            <w:hideMark/>
          </w:tcPr>
          <w:p w:rsidR="00D63927" w:rsidRDefault="00D63927" w:rsidP="00DB2403">
            <w:pPr>
              <w:spacing w:before="120" w:after="100" w:afterAutospacing="1" w:line="240" w:lineRule="exact"/>
              <w:ind w:firstLine="420"/>
              <w:rPr>
                <w:rFonts w:ascii="微软雅黑" w:eastAsia="微软雅黑" w:hAnsi="微软雅黑"/>
                <w:color w:val="333333"/>
                <w:sz w:val="18"/>
                <w:szCs w:val="18"/>
              </w:rPr>
            </w:pPr>
            <w:r>
              <w:rPr>
                <w:rFonts w:ascii="微软雅黑" w:eastAsia="微软雅黑" w:hAnsi="微软雅黑" w:hint="eastAsia"/>
                <w:color w:val="FF0000"/>
                <w:sz w:val="18"/>
                <w:szCs w:val="18"/>
              </w:rPr>
              <w:t>学位授予决定一式两份，归人事档案、科技档案，遗失不补。</w:t>
            </w:r>
          </w:p>
        </w:tc>
      </w:tr>
    </w:tbl>
    <w:p w:rsidR="00D63927" w:rsidRDefault="00D63927" w:rsidP="00D63927">
      <w:pPr>
        <w:spacing w:before="120" w:after="100" w:afterAutospacing="1" w:line="240" w:lineRule="exact"/>
        <w:ind w:firstLine="420"/>
        <w:jc w:val="center"/>
        <w:rPr>
          <w:rFonts w:ascii="微软雅黑" w:eastAsia="微软雅黑" w:hAnsi="微软雅黑"/>
          <w:color w:val="333333"/>
          <w:sz w:val="21"/>
          <w:szCs w:val="21"/>
        </w:rPr>
      </w:pPr>
      <w:r>
        <w:rPr>
          <w:rStyle w:val="a3"/>
          <w:rFonts w:ascii="微软雅黑" w:eastAsia="微软雅黑" w:hAnsi="微软雅黑" w:hint="eastAsia"/>
          <w:color w:val="333333"/>
          <w:sz w:val="21"/>
          <w:szCs w:val="21"/>
        </w:rPr>
        <w:t>特别提示</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特别提示：</w:t>
      </w:r>
      <w:r>
        <w:rPr>
          <w:rStyle w:val="a3"/>
          <w:rFonts w:ascii="微软雅黑" w:eastAsia="微软雅黑" w:hAnsi="微软雅黑" w:hint="eastAsia"/>
          <w:color w:val="333333"/>
          <w:sz w:val="21"/>
          <w:szCs w:val="21"/>
        </w:rPr>
        <w:t>系统填写论文题目后不得做更改，请各位同学引起重视</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1、</w:t>
      </w:r>
      <w:r>
        <w:rPr>
          <w:rStyle w:val="a3"/>
          <w:rFonts w:ascii="微软雅黑" w:eastAsia="微软雅黑" w:hAnsi="微软雅黑" w:hint="eastAsia"/>
          <w:color w:val="FF0000"/>
          <w:sz w:val="21"/>
          <w:szCs w:val="21"/>
        </w:rPr>
        <w:t>逾期不接收答辩计划库之外的人员申请学位；已列入答辩计划库的人员，在规定时间内不得无故中止答辩。</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2、</w:t>
      </w:r>
      <w:r>
        <w:rPr>
          <w:rStyle w:val="a3"/>
          <w:rFonts w:ascii="微软雅黑" w:eastAsia="微软雅黑" w:hAnsi="微软雅黑" w:hint="eastAsia"/>
          <w:color w:val="333333"/>
          <w:sz w:val="21"/>
          <w:szCs w:val="21"/>
        </w:rPr>
        <w:t>硕士学位论文正文应与中外文摘要合订在一起。</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Style w:val="a3"/>
          <w:rFonts w:ascii="微软雅黑" w:eastAsia="微软雅黑" w:hAnsi="微软雅黑" w:hint="eastAsia"/>
          <w:color w:val="333333"/>
          <w:sz w:val="21"/>
          <w:szCs w:val="21"/>
        </w:rPr>
        <w:t>      装订顺序为：封面、扉页、声明、中文摘要、外文摘要、目录、正文。</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3、</w:t>
      </w:r>
      <w:r>
        <w:rPr>
          <w:rStyle w:val="a3"/>
          <w:rFonts w:ascii="微软雅黑" w:eastAsia="微软雅黑" w:hAnsi="微软雅黑" w:hint="eastAsia"/>
          <w:color w:val="333333"/>
          <w:sz w:val="21"/>
          <w:szCs w:val="21"/>
        </w:rPr>
        <w:t>图书馆所需的硕士学位论文电子版实行网上提交，提交的地址：</w:t>
      </w:r>
      <w:hyperlink r:id="rId11" w:history="1">
        <w:r>
          <w:rPr>
            <w:rStyle w:val="a3"/>
            <w:rFonts w:ascii="微软雅黑" w:eastAsia="微软雅黑" w:hAnsi="微软雅黑" w:hint="eastAsia"/>
            <w:color w:val="FF8A00"/>
            <w:sz w:val="21"/>
            <w:szCs w:val="21"/>
            <w:u w:val="single"/>
          </w:rPr>
          <w:t>http://www.lib.ruc.edu.cn/</w:t>
        </w:r>
      </w:hyperlink>
      <w:r>
        <w:rPr>
          <w:rStyle w:val="a3"/>
          <w:rFonts w:ascii="微软雅黑" w:eastAsia="微软雅黑" w:hAnsi="微软雅黑" w:hint="eastAsia"/>
          <w:color w:val="333333"/>
          <w:sz w:val="21"/>
          <w:szCs w:val="21"/>
        </w:rPr>
        <w:t>。提交成功后将收到提交回执，不在网上提交学位论文电子版的人员，学校将不予颁发学位证书。</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Style w:val="a3"/>
          <w:rFonts w:ascii="微软雅黑" w:eastAsia="微软雅黑" w:hAnsi="微软雅黑" w:hint="eastAsia"/>
          <w:color w:val="333333"/>
          <w:sz w:val="21"/>
          <w:szCs w:val="21"/>
        </w:rPr>
        <w:t>201</w:t>
      </w:r>
      <w:r>
        <w:rPr>
          <w:rStyle w:val="a3"/>
          <w:rFonts w:ascii="微软雅黑" w:eastAsia="微软雅黑" w:hAnsi="微软雅黑"/>
          <w:color w:val="333333"/>
          <w:sz w:val="21"/>
          <w:szCs w:val="21"/>
        </w:rPr>
        <w:t>7</w:t>
      </w:r>
      <w:r>
        <w:rPr>
          <w:rStyle w:val="a3"/>
          <w:rFonts w:ascii="微软雅黑" w:eastAsia="微软雅黑" w:hAnsi="微软雅黑" w:hint="eastAsia"/>
          <w:color w:val="333333"/>
          <w:sz w:val="21"/>
          <w:szCs w:val="21"/>
        </w:rPr>
        <w:t>年春季学期必须答辩学员名单如下：</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林园园、秦宇、任涛、李保红、李希博、王婧、曹徽、宋红伟</w:t>
      </w:r>
    </w:p>
    <w:p w:rsidR="00D63927" w:rsidRDefault="00D63927" w:rsidP="00D63927">
      <w:pPr>
        <w:spacing w:before="120" w:after="100" w:afterAutospacing="1" w:line="240" w:lineRule="exact"/>
        <w:ind w:firstLine="420"/>
        <w:rPr>
          <w:rFonts w:ascii="微软雅黑" w:eastAsia="微软雅黑" w:hAnsi="微软雅黑"/>
          <w:color w:val="333333"/>
          <w:sz w:val="21"/>
          <w:szCs w:val="21"/>
        </w:rPr>
      </w:pPr>
      <w:r>
        <w:rPr>
          <w:rFonts w:ascii="微软雅黑" w:eastAsia="微软雅黑" w:hAnsi="微软雅黑" w:hint="eastAsia"/>
          <w:color w:val="333333"/>
          <w:sz w:val="21"/>
          <w:szCs w:val="21"/>
        </w:rPr>
        <w:t>申请答辩的时间期限：最后一门课成绩通过后三个学期以内完成答辩。 以上同学201</w:t>
      </w:r>
      <w:r>
        <w:rPr>
          <w:rFonts w:ascii="微软雅黑" w:eastAsia="微软雅黑" w:hAnsi="微软雅黑"/>
          <w:color w:val="333333"/>
          <w:sz w:val="21"/>
          <w:szCs w:val="21"/>
        </w:rPr>
        <w:t>7</w:t>
      </w:r>
      <w:r>
        <w:rPr>
          <w:rFonts w:ascii="微软雅黑" w:eastAsia="微软雅黑" w:hAnsi="微软雅黑" w:hint="eastAsia"/>
          <w:color w:val="333333"/>
          <w:sz w:val="21"/>
          <w:szCs w:val="21"/>
        </w:rPr>
        <w:t>年春季必须学期申请参加答辩，否则视为放弃学位。</w:t>
      </w:r>
    </w:p>
    <w:p w:rsidR="00D63927" w:rsidRDefault="00D63927" w:rsidP="00D63927">
      <w:pPr>
        <w:spacing w:line="240" w:lineRule="exact"/>
      </w:pPr>
    </w:p>
    <w:p w:rsidR="00D63927" w:rsidRPr="00D63927" w:rsidRDefault="00D63927" w:rsidP="00D63927"/>
    <w:sectPr w:rsidR="00D63927" w:rsidRPr="00D639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101" w:rsidRDefault="008C2101" w:rsidP="00C560EF">
      <w:r>
        <w:separator/>
      </w:r>
    </w:p>
  </w:endnote>
  <w:endnote w:type="continuationSeparator" w:id="0">
    <w:p w:rsidR="008C2101" w:rsidRDefault="008C2101" w:rsidP="00C5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101" w:rsidRDefault="008C2101" w:rsidP="00C560EF">
      <w:r>
        <w:separator/>
      </w:r>
    </w:p>
  </w:footnote>
  <w:footnote w:type="continuationSeparator" w:id="0">
    <w:p w:rsidR="008C2101" w:rsidRDefault="008C2101" w:rsidP="00C56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AC"/>
    <w:rsid w:val="00077963"/>
    <w:rsid w:val="00476946"/>
    <w:rsid w:val="004D0FEC"/>
    <w:rsid w:val="005C08AC"/>
    <w:rsid w:val="007A44ED"/>
    <w:rsid w:val="008C2101"/>
    <w:rsid w:val="00BB228F"/>
    <w:rsid w:val="00C560EF"/>
    <w:rsid w:val="00CF5CCE"/>
    <w:rsid w:val="00D63927"/>
    <w:rsid w:val="00EB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932D3-ED22-415B-8A25-CA248076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28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228F"/>
    <w:rPr>
      <w:b/>
      <w:bCs/>
    </w:rPr>
  </w:style>
  <w:style w:type="paragraph" w:styleId="a4">
    <w:name w:val="header"/>
    <w:basedOn w:val="a"/>
    <w:link w:val="Char"/>
    <w:uiPriority w:val="99"/>
    <w:unhideWhenUsed/>
    <w:rsid w:val="00C56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560EF"/>
    <w:rPr>
      <w:rFonts w:ascii="宋体" w:eastAsia="宋体" w:hAnsi="宋体" w:cs="宋体"/>
      <w:kern w:val="0"/>
      <w:sz w:val="18"/>
      <w:szCs w:val="18"/>
    </w:rPr>
  </w:style>
  <w:style w:type="paragraph" w:styleId="a5">
    <w:name w:val="footer"/>
    <w:basedOn w:val="a"/>
    <w:link w:val="Char0"/>
    <w:uiPriority w:val="99"/>
    <w:unhideWhenUsed/>
    <w:rsid w:val="00C560EF"/>
    <w:pPr>
      <w:tabs>
        <w:tab w:val="center" w:pos="4153"/>
        <w:tab w:val="right" w:pos="8306"/>
      </w:tabs>
      <w:snapToGrid w:val="0"/>
    </w:pPr>
    <w:rPr>
      <w:sz w:val="18"/>
      <w:szCs w:val="18"/>
    </w:rPr>
  </w:style>
  <w:style w:type="character" w:customStyle="1" w:styleId="Char0">
    <w:name w:val="页脚 Char"/>
    <w:basedOn w:val="a0"/>
    <w:link w:val="a5"/>
    <w:uiPriority w:val="99"/>
    <w:rsid w:val="00C560EF"/>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767424">
      <w:bodyDiv w:val="1"/>
      <w:marLeft w:val="0"/>
      <w:marRight w:val="0"/>
      <w:marTop w:val="0"/>
      <w:marBottom w:val="0"/>
      <w:divBdr>
        <w:top w:val="none" w:sz="0" w:space="0" w:color="auto"/>
        <w:left w:val="none" w:sz="0" w:space="0" w:color="auto"/>
        <w:bottom w:val="none" w:sz="0" w:space="0" w:color="auto"/>
        <w:right w:val="none" w:sz="0" w:space="0" w:color="auto"/>
      </w:divBdr>
      <w:divsChild>
        <w:div w:id="70548973">
          <w:marLeft w:val="0"/>
          <w:marRight w:val="0"/>
          <w:marTop w:val="0"/>
          <w:marBottom w:val="0"/>
          <w:divBdr>
            <w:top w:val="none" w:sz="0" w:space="0" w:color="auto"/>
            <w:left w:val="none" w:sz="0" w:space="0" w:color="auto"/>
            <w:bottom w:val="none" w:sz="0" w:space="0" w:color="auto"/>
            <w:right w:val="none" w:sz="0" w:space="0" w:color="auto"/>
          </w:divBdr>
          <w:divsChild>
            <w:div w:id="2088456938">
              <w:marLeft w:val="0"/>
              <w:marRight w:val="0"/>
              <w:marTop w:val="600"/>
              <w:marBottom w:val="0"/>
              <w:divBdr>
                <w:top w:val="none" w:sz="0" w:space="0" w:color="auto"/>
                <w:left w:val="none" w:sz="0" w:space="0" w:color="auto"/>
                <w:bottom w:val="none" w:sz="0" w:space="0" w:color="auto"/>
                <w:right w:val="none" w:sz="0" w:space="0" w:color="auto"/>
              </w:divBdr>
              <w:divsChild>
                <w:div w:id="1225096688">
                  <w:marLeft w:val="0"/>
                  <w:marRight w:val="0"/>
                  <w:marTop w:val="0"/>
                  <w:marBottom w:val="0"/>
                  <w:divBdr>
                    <w:top w:val="none" w:sz="0" w:space="0" w:color="auto"/>
                    <w:left w:val="none" w:sz="0" w:space="0" w:color="auto"/>
                    <w:bottom w:val="none" w:sz="0" w:space="0" w:color="auto"/>
                    <w:right w:val="none" w:sz="0" w:space="0" w:color="auto"/>
                  </w:divBdr>
                  <w:divsChild>
                    <w:div w:id="1682507922">
                      <w:marLeft w:val="0"/>
                      <w:marRight w:val="0"/>
                      <w:marTop w:val="600"/>
                      <w:marBottom w:val="0"/>
                      <w:divBdr>
                        <w:top w:val="none" w:sz="0" w:space="0" w:color="auto"/>
                        <w:left w:val="none" w:sz="0" w:space="0" w:color="auto"/>
                        <w:bottom w:val="dotted" w:sz="6" w:space="23" w:color="D2D2D2"/>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s.ruc.edu.cn/shownews.asp?newsid=11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ruc.edu.cn/ypytdxl/index.jsp%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ib.ruc.edu.cn/" TargetMode="External"/><Relationship Id="rId5" Type="http://schemas.openxmlformats.org/officeDocument/2006/relationships/footnotes" Target="footnotes.xml"/><Relationship Id="rId10" Type="http://schemas.openxmlformats.org/officeDocument/2006/relationships/hyperlink" Target="http://www.lib.ruc.edu.cn" TargetMode="External"/><Relationship Id="rId4" Type="http://schemas.openxmlformats.org/officeDocument/2006/relationships/webSettings" Target="webSettings.xml"/><Relationship Id="rId9" Type="http://schemas.openxmlformats.org/officeDocument/2006/relationships/hyperlink" Target="http://www.lib.ru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14814-F594-4A6E-8405-4CE194B5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LIUYING</dc:creator>
  <cp:keywords/>
  <dc:description/>
  <cp:lastModifiedBy>LIUYING</cp:lastModifiedBy>
  <cp:revision>6</cp:revision>
  <dcterms:created xsi:type="dcterms:W3CDTF">2017-01-16T03:19:00Z</dcterms:created>
  <dcterms:modified xsi:type="dcterms:W3CDTF">2017-02-22T07:52:00Z</dcterms:modified>
</cp:coreProperties>
</file>